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AFB" w:rsidRPr="00E112CF" w:rsidRDefault="00D30AFB" w:rsidP="00D30AF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r w:rsidRPr="00E112C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Zuschlagsmatrix (wirtschaftlichstes Angebot)</w:t>
      </w:r>
    </w:p>
    <w:p w:rsidR="00D30AFB" w:rsidRPr="00E112CF" w:rsidRDefault="00D30AFB" w:rsidP="00D30A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112C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Zuschlagskriterien und Gewichtung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4"/>
        <w:gridCol w:w="929"/>
      </w:tblGrid>
      <w:tr w:rsidR="00D30AFB" w:rsidRPr="00E112CF" w:rsidTr="00C5137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Kriterium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Gewicht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Preis (Gesamtpreis beider Fahrzeuge)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7</w:t>
            </w: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0 %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Lieferzeit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3</w:t>
            </w: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0 %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Summe</w:t>
            </w:r>
          </w:p>
        </w:tc>
        <w:tc>
          <w:tcPr>
            <w:tcW w:w="0" w:type="auto"/>
            <w:vAlign w:val="center"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100 %</w:t>
            </w:r>
          </w:p>
        </w:tc>
      </w:tr>
      <w:tr w:rsidR="00D30AFB" w:rsidRPr="00E112CF" w:rsidTr="006274F8">
        <w:trPr>
          <w:tblCellSpacing w:w="15" w:type="dxa"/>
        </w:trPr>
        <w:tc>
          <w:tcPr>
            <w:tcW w:w="0" w:type="auto"/>
            <w:vAlign w:val="center"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0" w:type="auto"/>
            <w:vAlign w:val="center"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D30AFB" w:rsidRPr="00E112CF" w:rsidRDefault="00895D45" w:rsidP="00D30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pict>
          <v:rect id="_x0000_i1025" style="width:0;height:1.5pt" o:hralign="center" o:hrstd="t" o:hr="t" fillcolor="#a0a0a0" stroked="f"/>
        </w:pict>
      </w:r>
    </w:p>
    <w:p w:rsidR="00D30AFB" w:rsidRPr="00E112CF" w:rsidRDefault="00D30AFB" w:rsidP="00D30A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112C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Bewertungsmethodik</w:t>
      </w:r>
    </w:p>
    <w:p w:rsidR="00D30AFB" w:rsidRPr="00E112CF" w:rsidRDefault="00D30AFB" w:rsidP="00D30A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112C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Preisbewertung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7</w:t>
      </w:r>
      <w:r w:rsidRPr="00E112C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0 %)</w:t>
      </w:r>
    </w:p>
    <w:p w:rsidR="00D30AFB" w:rsidRPr="00E112CF" w:rsidRDefault="00D30AFB" w:rsidP="00D30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112CF">
        <w:rPr>
          <w:rFonts w:ascii="Times New Roman" w:eastAsia="Times New Roman" w:hAnsi="Times New Roman" w:cs="Times New Roman"/>
          <w:sz w:val="24"/>
          <w:szCs w:val="24"/>
          <w:lang w:eastAsia="de-DE"/>
        </w:rPr>
        <w:t>Formel:</w:t>
      </w:r>
    </w:p>
    <w:p w:rsidR="00D30AFB" w:rsidRPr="00E112CF" w:rsidRDefault="00D30AFB" w:rsidP="00D30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E112C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Niedrigster Angebotspreis / Angebotspreis × </w:t>
      </w:r>
      <w:r w:rsidR="00895D45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bookmarkStart w:id="0" w:name="_GoBack"/>
      <w:bookmarkEnd w:id="0"/>
      <w:r w:rsidRPr="00E112CF">
        <w:rPr>
          <w:rFonts w:ascii="Courier New" w:eastAsia="Times New Roman" w:hAnsi="Courier New" w:cs="Courier New"/>
          <w:sz w:val="20"/>
          <w:szCs w:val="20"/>
          <w:lang w:eastAsia="de-DE"/>
        </w:rPr>
        <w:t>0 Punkte</w:t>
      </w:r>
    </w:p>
    <w:p w:rsidR="00D30AFB" w:rsidRPr="00E112CF" w:rsidRDefault="00895D45" w:rsidP="00D30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pict>
          <v:rect id="_x0000_i1026" style="width:0;height:1.5pt" o:hralign="center" o:hrstd="t" o:hr="t" fillcolor="#a0a0a0" stroked="f"/>
        </w:pict>
      </w:r>
    </w:p>
    <w:p w:rsidR="00D30AFB" w:rsidRPr="00E112CF" w:rsidRDefault="00D30AFB" w:rsidP="00D30AF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112C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Lieferzeit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3</w:t>
      </w:r>
      <w:r w:rsidRPr="00E112C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0 %)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6"/>
        <w:gridCol w:w="809"/>
      </w:tblGrid>
      <w:tr w:rsidR="00D30AFB" w:rsidRPr="00E112CF" w:rsidTr="00C5137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Lieferzeit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de-DE"/>
              </w:rPr>
              <w:t>Punkte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≤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30</w:t>
            </w: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Wochen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3</w:t>
            </w: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+2 Wochen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20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+4 Wochen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10</w:t>
            </w:r>
          </w:p>
        </w:tc>
      </w:tr>
      <w:tr w:rsidR="00D30AFB" w:rsidRPr="00E112CF" w:rsidTr="00C513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&gt; +4 Wochen</w:t>
            </w:r>
          </w:p>
        </w:tc>
        <w:tc>
          <w:tcPr>
            <w:tcW w:w="0" w:type="auto"/>
            <w:vAlign w:val="center"/>
            <w:hideMark/>
          </w:tcPr>
          <w:p w:rsidR="00D30AFB" w:rsidRPr="00E112CF" w:rsidRDefault="00D30AFB" w:rsidP="00C5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112CF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</w:t>
            </w:r>
          </w:p>
        </w:tc>
      </w:tr>
    </w:tbl>
    <w:p w:rsidR="00D30AFB" w:rsidRPr="00E112CF" w:rsidRDefault="00895D45" w:rsidP="00D30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pict>
          <v:rect id="_x0000_i1027" style="width:0;height:1.5pt" o:hralign="center" o:hrstd="t" o:hr="t" fillcolor="#a0a0a0" stroked="f"/>
        </w:pict>
      </w:r>
    </w:p>
    <w:p w:rsidR="00D30AFB" w:rsidRPr="00E112CF" w:rsidRDefault="00D30AFB" w:rsidP="00D30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D30AFB" w:rsidRPr="00E112CF" w:rsidRDefault="00D30AFB" w:rsidP="00D30A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112C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Zuschlagsentscheidung</w:t>
      </w:r>
    </w:p>
    <w:p w:rsidR="00D30AFB" w:rsidRPr="00E112CF" w:rsidRDefault="00D30AFB" w:rsidP="00D30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112C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Der Zuschlag wird auf das Angebot mit der </w:t>
      </w:r>
      <w:r w:rsidRPr="00E112C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höchsten Gesamtpunktzahl</w:t>
      </w:r>
      <w:r w:rsidRPr="00E112C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erteilt.</w:t>
      </w:r>
    </w:p>
    <w:p w:rsidR="00C60A6D" w:rsidRDefault="00C60A6D"/>
    <w:sectPr w:rsidR="00C60A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FB"/>
    <w:rsid w:val="00397960"/>
    <w:rsid w:val="00895D45"/>
    <w:rsid w:val="00C60A6D"/>
    <w:rsid w:val="00D30AFB"/>
    <w:rsid w:val="00F4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6ED189"/>
  <w15:chartTrackingRefBased/>
  <w15:docId w15:val="{84548461-6E45-4F31-B125-5B92F4E3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30AF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Juergen Burs</dc:creator>
  <cp:keywords/>
  <dc:description/>
  <cp:lastModifiedBy>Jörg Breukelmann</cp:lastModifiedBy>
  <cp:revision>2</cp:revision>
  <dcterms:created xsi:type="dcterms:W3CDTF">2026-04-14T10:51:00Z</dcterms:created>
  <dcterms:modified xsi:type="dcterms:W3CDTF">2026-04-14T10:51:00Z</dcterms:modified>
</cp:coreProperties>
</file>